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07D" w:rsidRDefault="009A107D" w:rsidP="00A424E3">
      <w:pPr>
        <w:spacing w:line="480" w:lineRule="auto"/>
        <w:rPr>
          <w:sz w:val="24"/>
          <w:szCs w:val="24"/>
        </w:rPr>
      </w:pPr>
    </w:p>
    <w:p w:rsidR="009A107D" w:rsidRDefault="009A107D" w:rsidP="00A424E3">
      <w:pPr>
        <w:spacing w:line="480" w:lineRule="auto"/>
        <w:rPr>
          <w:sz w:val="24"/>
          <w:szCs w:val="24"/>
        </w:rPr>
      </w:pPr>
    </w:p>
    <w:p w:rsidR="009A107D" w:rsidRDefault="009A107D" w:rsidP="00A424E3">
      <w:pPr>
        <w:spacing w:line="480" w:lineRule="auto"/>
        <w:rPr>
          <w:sz w:val="24"/>
          <w:szCs w:val="24"/>
        </w:rPr>
      </w:pPr>
    </w:p>
    <w:p w:rsidR="009A107D" w:rsidRDefault="009A107D" w:rsidP="00A424E3">
      <w:pPr>
        <w:spacing w:line="480" w:lineRule="auto"/>
        <w:rPr>
          <w:sz w:val="24"/>
          <w:szCs w:val="24"/>
        </w:rPr>
      </w:pPr>
    </w:p>
    <w:p w:rsidR="009A107D" w:rsidRPr="005119E0" w:rsidRDefault="009A107D" w:rsidP="009A107D">
      <w:pPr>
        <w:jc w:val="center"/>
        <w:rPr>
          <w:rFonts w:cstheme="minorHAnsi"/>
          <w:sz w:val="24"/>
          <w:szCs w:val="24"/>
        </w:rPr>
      </w:pPr>
      <w:r w:rsidRPr="005119E0">
        <w:rPr>
          <w:rFonts w:cstheme="minorHAnsi"/>
          <w:sz w:val="24"/>
          <w:szCs w:val="24"/>
        </w:rPr>
        <w:t xml:space="preserve">Unit Review: </w:t>
      </w:r>
      <w:r w:rsidRPr="005119E0">
        <w:rPr>
          <w:rFonts w:cstheme="minorHAnsi"/>
          <w:sz w:val="24"/>
          <w:szCs w:val="24"/>
        </w:rPr>
        <w:t xml:space="preserve">Immigration – </w:t>
      </w:r>
      <w:r w:rsidR="005119E0" w:rsidRPr="005119E0">
        <w:rPr>
          <w:rFonts w:cstheme="minorHAnsi"/>
          <w:sz w:val="24"/>
          <w:szCs w:val="24"/>
        </w:rPr>
        <w:t>3</w:t>
      </w:r>
      <w:r w:rsidR="005119E0" w:rsidRPr="005119E0">
        <w:rPr>
          <w:rFonts w:cstheme="minorHAnsi"/>
          <w:sz w:val="24"/>
          <w:szCs w:val="24"/>
          <w:vertAlign w:val="superscript"/>
        </w:rPr>
        <w:t>rd</w:t>
      </w:r>
      <w:r w:rsidR="005119E0" w:rsidRPr="005119E0">
        <w:rPr>
          <w:rFonts w:cstheme="minorHAnsi"/>
          <w:sz w:val="24"/>
          <w:szCs w:val="24"/>
        </w:rPr>
        <w:t xml:space="preserve"> G</w:t>
      </w:r>
      <w:r w:rsidRPr="005119E0">
        <w:rPr>
          <w:rFonts w:cstheme="minorHAnsi"/>
          <w:sz w:val="24"/>
          <w:szCs w:val="24"/>
        </w:rPr>
        <w:t>rade</w:t>
      </w:r>
    </w:p>
    <w:p w:rsidR="009A107D" w:rsidRPr="005119E0" w:rsidRDefault="009A107D" w:rsidP="009A107D">
      <w:pPr>
        <w:jc w:val="center"/>
        <w:rPr>
          <w:rFonts w:cstheme="minorHAnsi"/>
          <w:sz w:val="24"/>
          <w:szCs w:val="24"/>
        </w:rPr>
      </w:pPr>
      <w:r w:rsidRPr="005119E0">
        <w:rPr>
          <w:rFonts w:cstheme="minorHAnsi"/>
          <w:sz w:val="24"/>
          <w:szCs w:val="24"/>
        </w:rPr>
        <w:t>Sheryl Ledvina</w:t>
      </w:r>
    </w:p>
    <w:p w:rsidR="009A107D" w:rsidRPr="005119E0" w:rsidRDefault="009A107D" w:rsidP="009A107D">
      <w:pPr>
        <w:jc w:val="center"/>
        <w:rPr>
          <w:rFonts w:cstheme="minorHAnsi"/>
          <w:sz w:val="24"/>
          <w:szCs w:val="24"/>
        </w:rPr>
      </w:pPr>
      <w:r w:rsidRPr="005119E0">
        <w:rPr>
          <w:rFonts w:cstheme="minorHAnsi"/>
          <w:sz w:val="24"/>
          <w:szCs w:val="24"/>
        </w:rPr>
        <w:t>Principles of Curriculum and Assessment</w:t>
      </w:r>
    </w:p>
    <w:p w:rsidR="009A107D" w:rsidRPr="005119E0" w:rsidRDefault="009A107D" w:rsidP="009A107D">
      <w:pPr>
        <w:jc w:val="center"/>
        <w:rPr>
          <w:rFonts w:cstheme="minorHAnsi"/>
          <w:sz w:val="24"/>
          <w:szCs w:val="24"/>
        </w:rPr>
      </w:pPr>
      <w:r w:rsidRPr="005119E0">
        <w:rPr>
          <w:rFonts w:cstheme="minorHAnsi"/>
          <w:sz w:val="24"/>
          <w:szCs w:val="24"/>
        </w:rPr>
        <w:t>TCH 626</w:t>
      </w:r>
    </w:p>
    <w:p w:rsidR="009A107D" w:rsidRPr="005119E0" w:rsidRDefault="009A107D" w:rsidP="009A107D">
      <w:pPr>
        <w:jc w:val="center"/>
        <w:rPr>
          <w:rFonts w:cstheme="minorHAnsi"/>
          <w:sz w:val="24"/>
          <w:szCs w:val="24"/>
        </w:rPr>
      </w:pPr>
      <w:r w:rsidRPr="005119E0">
        <w:rPr>
          <w:rFonts w:cstheme="minorHAnsi"/>
          <w:sz w:val="24"/>
          <w:szCs w:val="24"/>
        </w:rPr>
        <w:t>Mr. Mike Rospenda</w:t>
      </w:r>
    </w:p>
    <w:p w:rsidR="009A107D" w:rsidRPr="005119E0" w:rsidRDefault="009A107D" w:rsidP="009A107D">
      <w:pPr>
        <w:jc w:val="center"/>
        <w:rPr>
          <w:rFonts w:cstheme="minorHAnsi"/>
          <w:sz w:val="24"/>
          <w:szCs w:val="24"/>
        </w:rPr>
      </w:pPr>
      <w:r w:rsidRPr="005119E0">
        <w:rPr>
          <w:rFonts w:cstheme="minorHAnsi"/>
          <w:sz w:val="24"/>
          <w:szCs w:val="24"/>
        </w:rPr>
        <w:t>Marian University</w:t>
      </w:r>
    </w:p>
    <w:p w:rsidR="009A107D" w:rsidRPr="005119E0" w:rsidRDefault="009A107D" w:rsidP="009A107D">
      <w:pPr>
        <w:jc w:val="center"/>
        <w:rPr>
          <w:rFonts w:cstheme="minorHAnsi"/>
          <w:sz w:val="24"/>
          <w:szCs w:val="24"/>
        </w:rPr>
      </w:pPr>
      <w:r w:rsidRPr="005119E0">
        <w:rPr>
          <w:rFonts w:cstheme="minorHAnsi"/>
          <w:sz w:val="24"/>
          <w:szCs w:val="24"/>
        </w:rPr>
        <w:t>October 2</w:t>
      </w:r>
      <w:r w:rsidRPr="005119E0">
        <w:rPr>
          <w:rFonts w:cstheme="minorHAnsi"/>
          <w:sz w:val="24"/>
          <w:szCs w:val="24"/>
        </w:rPr>
        <w:t>4</w:t>
      </w:r>
      <w:r w:rsidRPr="005119E0">
        <w:rPr>
          <w:rFonts w:cstheme="minorHAnsi"/>
          <w:sz w:val="24"/>
          <w:szCs w:val="24"/>
        </w:rPr>
        <w:t>, 2011</w:t>
      </w:r>
    </w:p>
    <w:p w:rsidR="009A107D" w:rsidRDefault="009A107D" w:rsidP="00A424E3">
      <w:pPr>
        <w:spacing w:line="480" w:lineRule="auto"/>
        <w:rPr>
          <w:sz w:val="24"/>
          <w:szCs w:val="24"/>
        </w:rPr>
      </w:pPr>
    </w:p>
    <w:p w:rsidR="009A107D" w:rsidRDefault="009A107D" w:rsidP="00A424E3">
      <w:pPr>
        <w:spacing w:line="480" w:lineRule="auto"/>
        <w:rPr>
          <w:sz w:val="24"/>
          <w:szCs w:val="24"/>
        </w:rPr>
      </w:pPr>
    </w:p>
    <w:p w:rsidR="009A107D" w:rsidRDefault="009A107D" w:rsidP="00A424E3">
      <w:pPr>
        <w:spacing w:line="480" w:lineRule="auto"/>
        <w:rPr>
          <w:sz w:val="24"/>
          <w:szCs w:val="24"/>
        </w:rPr>
      </w:pPr>
    </w:p>
    <w:p w:rsidR="009A107D" w:rsidRDefault="009A107D" w:rsidP="00A424E3">
      <w:pPr>
        <w:spacing w:line="480" w:lineRule="auto"/>
        <w:rPr>
          <w:sz w:val="24"/>
          <w:szCs w:val="24"/>
        </w:rPr>
      </w:pPr>
    </w:p>
    <w:p w:rsidR="009A107D" w:rsidRDefault="009A107D" w:rsidP="00A424E3">
      <w:pPr>
        <w:spacing w:line="480" w:lineRule="auto"/>
        <w:rPr>
          <w:sz w:val="24"/>
          <w:szCs w:val="24"/>
        </w:rPr>
      </w:pPr>
    </w:p>
    <w:p w:rsidR="009A107D" w:rsidRDefault="009A107D" w:rsidP="00A424E3">
      <w:pPr>
        <w:spacing w:line="480" w:lineRule="auto"/>
        <w:rPr>
          <w:sz w:val="24"/>
          <w:szCs w:val="24"/>
        </w:rPr>
      </w:pPr>
    </w:p>
    <w:p w:rsidR="009A107D" w:rsidRDefault="009A107D" w:rsidP="00A424E3">
      <w:pPr>
        <w:spacing w:line="480" w:lineRule="auto"/>
        <w:rPr>
          <w:sz w:val="24"/>
          <w:szCs w:val="24"/>
        </w:rPr>
      </w:pPr>
    </w:p>
    <w:p w:rsidR="00A424E3" w:rsidRDefault="00E72569" w:rsidP="00A424E3">
      <w:pPr>
        <w:spacing w:line="480" w:lineRule="auto"/>
        <w:rPr>
          <w:sz w:val="24"/>
          <w:szCs w:val="24"/>
        </w:rPr>
      </w:pPr>
      <w:r w:rsidRPr="00A424E3">
        <w:rPr>
          <w:sz w:val="24"/>
          <w:szCs w:val="24"/>
        </w:rPr>
        <w:lastRenderedPageBreak/>
        <w:t xml:space="preserve">I had some difficulty finding units that I thought were set up closely to what </w:t>
      </w:r>
      <w:r w:rsidR="009A107D">
        <w:rPr>
          <w:sz w:val="24"/>
          <w:szCs w:val="24"/>
        </w:rPr>
        <w:t>the McTighe and Wiggins</w:t>
      </w:r>
      <w:r w:rsidRPr="00A424E3">
        <w:rPr>
          <w:sz w:val="24"/>
          <w:szCs w:val="24"/>
        </w:rPr>
        <w:t xml:space="preserve"> text </w:t>
      </w:r>
      <w:r w:rsidR="009A107D" w:rsidRPr="00A424E3">
        <w:rPr>
          <w:sz w:val="24"/>
          <w:szCs w:val="24"/>
        </w:rPr>
        <w:t>instruction</w:t>
      </w:r>
      <w:r w:rsidRPr="00A424E3">
        <w:rPr>
          <w:sz w:val="24"/>
          <w:szCs w:val="24"/>
        </w:rPr>
        <w:t xml:space="preserve"> on design and planning for a true UbD unit. </w:t>
      </w:r>
      <w:r w:rsidR="009A107D">
        <w:rPr>
          <w:sz w:val="24"/>
          <w:szCs w:val="24"/>
        </w:rPr>
        <w:t>Many</w:t>
      </w:r>
      <w:r w:rsidRPr="00A424E3">
        <w:rPr>
          <w:sz w:val="24"/>
          <w:szCs w:val="24"/>
        </w:rPr>
        <w:t xml:space="preserve"> of units </w:t>
      </w:r>
      <w:r w:rsidR="009A107D">
        <w:rPr>
          <w:sz w:val="24"/>
          <w:szCs w:val="24"/>
        </w:rPr>
        <w:t xml:space="preserve">I reviewed </w:t>
      </w:r>
      <w:r w:rsidRPr="00A424E3">
        <w:rPr>
          <w:sz w:val="24"/>
          <w:szCs w:val="24"/>
        </w:rPr>
        <w:t xml:space="preserve">pulled together </w:t>
      </w:r>
      <w:r w:rsidR="00A424E3" w:rsidRPr="00A424E3">
        <w:rPr>
          <w:sz w:val="24"/>
          <w:szCs w:val="24"/>
        </w:rPr>
        <w:t>facets from</w:t>
      </w:r>
      <w:r w:rsidRPr="00A424E3">
        <w:rPr>
          <w:sz w:val="24"/>
          <w:szCs w:val="24"/>
        </w:rPr>
        <w:t xml:space="preserve"> UbD but did not always seem to be efficient</w:t>
      </w:r>
      <w:r w:rsidR="00A424E3">
        <w:rPr>
          <w:sz w:val="24"/>
          <w:szCs w:val="24"/>
        </w:rPr>
        <w:t xml:space="preserve"> or complete</w:t>
      </w:r>
      <w:r w:rsidR="009A107D">
        <w:rPr>
          <w:sz w:val="24"/>
          <w:szCs w:val="24"/>
        </w:rPr>
        <w:t xml:space="preserve"> enough</w:t>
      </w:r>
      <w:r w:rsidRPr="00A424E3">
        <w:rPr>
          <w:sz w:val="24"/>
          <w:szCs w:val="24"/>
        </w:rPr>
        <w:t xml:space="preserve">. </w:t>
      </w:r>
      <w:r w:rsidR="009A107D">
        <w:rPr>
          <w:sz w:val="24"/>
          <w:szCs w:val="24"/>
        </w:rPr>
        <w:t xml:space="preserve">However after several reviews I chose </w:t>
      </w:r>
      <w:r w:rsidR="008B3824" w:rsidRPr="00A424E3">
        <w:rPr>
          <w:sz w:val="24"/>
          <w:szCs w:val="24"/>
        </w:rPr>
        <w:t xml:space="preserve">an </w:t>
      </w:r>
      <w:proofErr w:type="spellStart"/>
      <w:r w:rsidR="008B3824" w:rsidRPr="00A424E3">
        <w:rPr>
          <w:sz w:val="24"/>
          <w:szCs w:val="24"/>
        </w:rPr>
        <w:t>UbD</w:t>
      </w:r>
      <w:proofErr w:type="spellEnd"/>
      <w:r w:rsidR="008B3824" w:rsidRPr="00A424E3">
        <w:rPr>
          <w:sz w:val="24"/>
          <w:szCs w:val="24"/>
        </w:rPr>
        <w:t xml:space="preserve"> unit that has been developed and used in a school district in Connecticut</w:t>
      </w:r>
      <w:r w:rsidR="008B3824">
        <w:rPr>
          <w:sz w:val="24"/>
          <w:szCs w:val="24"/>
        </w:rPr>
        <w:t xml:space="preserve"> called Region One School District</w:t>
      </w:r>
      <w:r w:rsidR="008B3824" w:rsidRPr="00A424E3">
        <w:rPr>
          <w:sz w:val="24"/>
          <w:szCs w:val="24"/>
        </w:rPr>
        <w:t xml:space="preserve">. </w:t>
      </w:r>
      <w:r w:rsidRPr="00A424E3">
        <w:rPr>
          <w:sz w:val="24"/>
          <w:szCs w:val="24"/>
        </w:rPr>
        <w:t xml:space="preserve"> This </w:t>
      </w:r>
      <w:r w:rsidR="00A424E3">
        <w:rPr>
          <w:sz w:val="24"/>
          <w:szCs w:val="24"/>
        </w:rPr>
        <w:t>school district</w:t>
      </w:r>
      <w:r w:rsidR="008B3824">
        <w:rPr>
          <w:sz w:val="24"/>
          <w:szCs w:val="24"/>
        </w:rPr>
        <w:t>’s</w:t>
      </w:r>
      <w:r w:rsidR="00A424E3">
        <w:rPr>
          <w:sz w:val="24"/>
          <w:szCs w:val="24"/>
        </w:rPr>
        <w:t xml:space="preserve"> UbD units seemed to be seriously put together and the site noted that the units were peer reviewed and district approved. </w:t>
      </w:r>
    </w:p>
    <w:p w:rsidR="00E72569" w:rsidRPr="00A424E3" w:rsidRDefault="00E72569" w:rsidP="00A424E3">
      <w:pPr>
        <w:spacing w:line="480" w:lineRule="auto"/>
        <w:rPr>
          <w:sz w:val="24"/>
          <w:szCs w:val="24"/>
        </w:rPr>
      </w:pPr>
      <w:r w:rsidRPr="00A424E3">
        <w:rPr>
          <w:sz w:val="24"/>
          <w:szCs w:val="24"/>
        </w:rPr>
        <w:t>The website that I used is listed as follows:  http://www.region1schools.org/page.php?pid=76</w:t>
      </w:r>
      <w:r w:rsidR="00A424E3">
        <w:rPr>
          <w:sz w:val="24"/>
          <w:szCs w:val="24"/>
        </w:rPr>
        <w:t xml:space="preserve"> </w:t>
      </w:r>
      <w:r w:rsidRPr="00A424E3">
        <w:rPr>
          <w:sz w:val="24"/>
          <w:szCs w:val="24"/>
        </w:rPr>
        <w:t xml:space="preserve">The site itself has 30 different district approved UbD units that cover a wide range of school subjects for grades 1-8.  I reviewed several different </w:t>
      </w:r>
      <w:r w:rsidR="00A424E3" w:rsidRPr="00A424E3">
        <w:rPr>
          <w:sz w:val="24"/>
          <w:szCs w:val="24"/>
        </w:rPr>
        <w:t>units</w:t>
      </w:r>
      <w:r w:rsidRPr="00A424E3">
        <w:rPr>
          <w:sz w:val="24"/>
          <w:szCs w:val="24"/>
        </w:rPr>
        <w:t xml:space="preserve"> and found the unit on Immigration for 3</w:t>
      </w:r>
      <w:r w:rsidRPr="00A424E3">
        <w:rPr>
          <w:sz w:val="24"/>
          <w:szCs w:val="24"/>
          <w:vertAlign w:val="superscript"/>
        </w:rPr>
        <w:t>rd</w:t>
      </w:r>
      <w:r w:rsidRPr="00A424E3">
        <w:rPr>
          <w:sz w:val="24"/>
          <w:szCs w:val="24"/>
        </w:rPr>
        <w:t xml:space="preserve"> grade to be well done and easy to follow.  I teach a unit once a year to my students on immigration and found I could easily use this UbD in the future with some adjustments for my higher level students.  That in itself shows a </w:t>
      </w:r>
      <w:r w:rsidR="00A424E3" w:rsidRPr="00A424E3">
        <w:rPr>
          <w:sz w:val="24"/>
          <w:szCs w:val="24"/>
        </w:rPr>
        <w:t>well-made</w:t>
      </w:r>
      <w:r w:rsidRPr="00A424E3">
        <w:rPr>
          <w:sz w:val="24"/>
          <w:szCs w:val="24"/>
        </w:rPr>
        <w:t xml:space="preserve"> UbD when any teacher can follow and adjust t</w:t>
      </w:r>
      <w:r w:rsidR="009A107D">
        <w:rPr>
          <w:sz w:val="24"/>
          <w:szCs w:val="24"/>
        </w:rPr>
        <w:t>he UbD for specific needs in any</w:t>
      </w:r>
      <w:r w:rsidRPr="00A424E3">
        <w:rPr>
          <w:sz w:val="24"/>
          <w:szCs w:val="24"/>
        </w:rPr>
        <w:t xml:space="preserve"> classroom. </w:t>
      </w:r>
    </w:p>
    <w:p w:rsidR="00E72569" w:rsidRPr="00A424E3" w:rsidRDefault="009A107D" w:rsidP="00A424E3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O</w:t>
      </w:r>
      <w:r w:rsidR="00E72569" w:rsidRPr="00A424E3">
        <w:rPr>
          <w:sz w:val="24"/>
          <w:szCs w:val="24"/>
        </w:rPr>
        <w:t>verall</w:t>
      </w:r>
      <w:r>
        <w:rPr>
          <w:sz w:val="24"/>
          <w:szCs w:val="24"/>
        </w:rPr>
        <w:t xml:space="preserve"> I</w:t>
      </w:r>
      <w:r w:rsidR="00E72569" w:rsidRPr="00A424E3">
        <w:rPr>
          <w:sz w:val="24"/>
          <w:szCs w:val="24"/>
        </w:rPr>
        <w:t xml:space="preserve"> felt that the designer</w:t>
      </w:r>
      <w:r w:rsidR="00B06B45" w:rsidRPr="00A424E3">
        <w:rPr>
          <w:sz w:val="24"/>
          <w:szCs w:val="24"/>
        </w:rPr>
        <w:t>s</w:t>
      </w:r>
      <w:r w:rsidR="00E72569" w:rsidRPr="00A424E3">
        <w:rPr>
          <w:sz w:val="24"/>
          <w:szCs w:val="24"/>
        </w:rPr>
        <w:t xml:space="preserve"> of this UbD did a wonderful job following the specific process introduced by the UbD template</w:t>
      </w:r>
      <w:r w:rsidR="00B06B45" w:rsidRPr="00A424E3">
        <w:rPr>
          <w:sz w:val="24"/>
          <w:szCs w:val="24"/>
        </w:rPr>
        <w:t xml:space="preserve"> as we have learned over this semester of class.  I will touch on a few points that I think were particularly well done and a couple of things that I thought could be improved upon. </w:t>
      </w:r>
    </w:p>
    <w:p w:rsidR="00B06B45" w:rsidRPr="00A424E3" w:rsidRDefault="00B06B45" w:rsidP="00A424E3">
      <w:pPr>
        <w:spacing w:line="480" w:lineRule="auto"/>
        <w:rPr>
          <w:sz w:val="24"/>
          <w:szCs w:val="24"/>
        </w:rPr>
      </w:pPr>
      <w:r w:rsidRPr="00A424E3">
        <w:rPr>
          <w:sz w:val="24"/>
          <w:szCs w:val="24"/>
        </w:rPr>
        <w:t>The design itself flows well with the exception of the listing of the standards being addressed more than once.  I was a bit confused when reading the standards</w:t>
      </w:r>
      <w:r w:rsidR="009A107D">
        <w:rPr>
          <w:sz w:val="24"/>
          <w:szCs w:val="24"/>
        </w:rPr>
        <w:t xml:space="preserve">.  The standard is listed in the first section of the unit plan however it is again listed under the </w:t>
      </w:r>
      <w:r w:rsidRPr="00A424E3">
        <w:rPr>
          <w:sz w:val="24"/>
          <w:szCs w:val="24"/>
        </w:rPr>
        <w:t>assessment</w:t>
      </w:r>
      <w:r w:rsidR="009A107D">
        <w:rPr>
          <w:sz w:val="24"/>
          <w:szCs w:val="24"/>
        </w:rPr>
        <w:t xml:space="preserve"> area, this format </w:t>
      </w:r>
      <w:r w:rsidR="009A107D">
        <w:rPr>
          <w:sz w:val="24"/>
          <w:szCs w:val="24"/>
        </w:rPr>
        <w:lastRenderedPageBreak/>
        <w:t>made it appear that it was ad</w:t>
      </w:r>
      <w:r w:rsidR="00940A46" w:rsidRPr="00A424E3">
        <w:rPr>
          <w:sz w:val="24"/>
          <w:szCs w:val="24"/>
        </w:rPr>
        <w:t>dressing a separate standard which it wasn’t.   I think it would be acceptable to list the standard in the standards section and then not necessary to list again</w:t>
      </w:r>
      <w:r w:rsidR="009A107D">
        <w:rPr>
          <w:sz w:val="24"/>
          <w:szCs w:val="24"/>
        </w:rPr>
        <w:t xml:space="preserve"> further on in the unit</w:t>
      </w:r>
      <w:r w:rsidR="00940A46" w:rsidRPr="00A424E3">
        <w:rPr>
          <w:sz w:val="24"/>
          <w:szCs w:val="24"/>
        </w:rPr>
        <w:t>.  The enduring understanding and the essential questions fit well t</w:t>
      </w:r>
      <w:r w:rsidR="009A107D">
        <w:rPr>
          <w:sz w:val="24"/>
          <w:szCs w:val="24"/>
        </w:rPr>
        <w:t>ogether and I felt the k</w:t>
      </w:r>
      <w:r w:rsidR="00940A46" w:rsidRPr="00A424E3">
        <w:rPr>
          <w:sz w:val="24"/>
          <w:szCs w:val="24"/>
        </w:rPr>
        <w:t>nowledge</w:t>
      </w:r>
      <w:r w:rsidR="009A107D">
        <w:rPr>
          <w:sz w:val="24"/>
          <w:szCs w:val="24"/>
        </w:rPr>
        <w:t xml:space="preserve"> needed to address the questions</w:t>
      </w:r>
      <w:r w:rsidR="00940A46" w:rsidRPr="00A424E3">
        <w:rPr>
          <w:sz w:val="24"/>
          <w:szCs w:val="24"/>
        </w:rPr>
        <w:t xml:space="preserve"> would be naturally gained from introduction of the understanding points</w:t>
      </w:r>
      <w:r w:rsidR="005119E0">
        <w:rPr>
          <w:sz w:val="24"/>
          <w:szCs w:val="24"/>
        </w:rPr>
        <w:t xml:space="preserve"> (the lessons themselves)</w:t>
      </w:r>
      <w:r w:rsidR="00940A46" w:rsidRPr="00A424E3">
        <w:rPr>
          <w:sz w:val="24"/>
          <w:szCs w:val="24"/>
        </w:rPr>
        <w:t xml:space="preserve">.  </w:t>
      </w:r>
    </w:p>
    <w:p w:rsidR="00940A46" w:rsidRPr="00A424E3" w:rsidRDefault="00940A46" w:rsidP="00A424E3">
      <w:pPr>
        <w:spacing w:line="480" w:lineRule="auto"/>
        <w:rPr>
          <w:sz w:val="24"/>
          <w:szCs w:val="24"/>
        </w:rPr>
      </w:pPr>
      <w:r w:rsidRPr="00A424E3">
        <w:rPr>
          <w:sz w:val="24"/>
          <w:szCs w:val="24"/>
        </w:rPr>
        <w:t xml:space="preserve">The performance tasks within the unit were well connected to the “big picture” and were also interesting and age appropriate for third grade students.  I actually thought that they could easily be adapted for older </w:t>
      </w:r>
      <w:r w:rsidR="00A424E3" w:rsidRPr="00A424E3">
        <w:rPr>
          <w:sz w:val="24"/>
          <w:szCs w:val="24"/>
        </w:rPr>
        <w:t>a student which makes</w:t>
      </w:r>
      <w:r w:rsidRPr="00A424E3">
        <w:rPr>
          <w:sz w:val="24"/>
          <w:szCs w:val="24"/>
        </w:rPr>
        <w:t xml:space="preserve"> the unit very adjustable and flexible.  </w:t>
      </w:r>
      <w:r w:rsidR="007A77EB" w:rsidRPr="00A424E3">
        <w:rPr>
          <w:sz w:val="24"/>
          <w:szCs w:val="24"/>
        </w:rPr>
        <w:t xml:space="preserve">The students used a range of academic skills including writing prompts, role playing and real connections “the hook” from student’s life to the unit, including tasks that included research into their own ethnic backgrounds.  </w:t>
      </w:r>
    </w:p>
    <w:p w:rsidR="007A77EB" w:rsidRPr="00A424E3" w:rsidRDefault="007A77EB" w:rsidP="00A424E3">
      <w:pPr>
        <w:spacing w:line="480" w:lineRule="auto"/>
        <w:rPr>
          <w:sz w:val="24"/>
          <w:szCs w:val="24"/>
        </w:rPr>
      </w:pPr>
      <w:r w:rsidRPr="00A424E3">
        <w:rPr>
          <w:sz w:val="24"/>
          <w:szCs w:val="24"/>
        </w:rPr>
        <w:t>This was a long unit that is designed for use over a 6-8 week period.  I especially liked the sequencing section broken into 5 parts which are well divided.  I think this makes it much easier to tackle and plan</w:t>
      </w:r>
      <w:r w:rsidR="005119E0">
        <w:rPr>
          <w:sz w:val="24"/>
          <w:szCs w:val="24"/>
        </w:rPr>
        <w:t xml:space="preserve"> out</w:t>
      </w:r>
      <w:r w:rsidRPr="00A424E3">
        <w:rPr>
          <w:sz w:val="24"/>
          <w:szCs w:val="24"/>
        </w:rPr>
        <w:t xml:space="preserve"> all that is provided</w:t>
      </w:r>
      <w:r w:rsidR="005119E0">
        <w:rPr>
          <w:sz w:val="24"/>
          <w:szCs w:val="24"/>
        </w:rPr>
        <w:t xml:space="preserve"> in lessons with</w:t>
      </w:r>
      <w:r w:rsidRPr="00A424E3">
        <w:rPr>
          <w:sz w:val="24"/>
          <w:szCs w:val="24"/>
        </w:rPr>
        <w:t xml:space="preserve">in the unit.  </w:t>
      </w:r>
    </w:p>
    <w:p w:rsidR="007A77EB" w:rsidRPr="00A424E3" w:rsidRDefault="005119E0" w:rsidP="00A424E3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Additionally t</w:t>
      </w:r>
      <w:r w:rsidR="007A77EB" w:rsidRPr="00A424E3">
        <w:rPr>
          <w:sz w:val="24"/>
          <w:szCs w:val="24"/>
        </w:rPr>
        <w:t xml:space="preserve">his unit is designed as a social studies unit however it could be easily adapted to be a literature/language arts unit.  There are great connections made throughout the unit to appropriate and interesting children’s literature. </w:t>
      </w:r>
    </w:p>
    <w:p w:rsidR="005119E0" w:rsidRDefault="007A77EB" w:rsidP="00A424E3">
      <w:pPr>
        <w:spacing w:line="480" w:lineRule="auto"/>
        <w:rPr>
          <w:sz w:val="24"/>
          <w:szCs w:val="24"/>
        </w:rPr>
      </w:pPr>
      <w:r w:rsidRPr="00A424E3">
        <w:rPr>
          <w:sz w:val="24"/>
          <w:szCs w:val="24"/>
        </w:rPr>
        <w:t xml:space="preserve">One of my dislikes about the unit is the rubric provided.  It is set up </w:t>
      </w:r>
      <w:r w:rsidR="00A424E3" w:rsidRPr="00A424E3">
        <w:rPr>
          <w:sz w:val="24"/>
          <w:szCs w:val="24"/>
        </w:rPr>
        <w:t xml:space="preserve">on a 1-10 scale verses the 1-5.  I suppose this </w:t>
      </w:r>
      <w:r w:rsidR="005119E0">
        <w:rPr>
          <w:sz w:val="24"/>
          <w:szCs w:val="24"/>
        </w:rPr>
        <w:t xml:space="preserve">may </w:t>
      </w:r>
      <w:r w:rsidR="00A424E3" w:rsidRPr="00A424E3">
        <w:rPr>
          <w:sz w:val="24"/>
          <w:szCs w:val="24"/>
        </w:rPr>
        <w:t xml:space="preserve">give a bit more variance but it seemed to add a complexity that was not really necessary.  I did like the self-assessment tools that were included for the students.  I think that allowing the students to evaluate and self-reflection on the work the complete is useful </w:t>
      </w:r>
      <w:r w:rsidR="00A424E3" w:rsidRPr="00A424E3">
        <w:rPr>
          <w:sz w:val="24"/>
          <w:szCs w:val="24"/>
        </w:rPr>
        <w:lastRenderedPageBreak/>
        <w:t xml:space="preserve">and adds a great deal of growth in respect to students’ educational self-awareness.  I think I will be using that tool in my unit planning in the future.  </w:t>
      </w:r>
    </w:p>
    <w:p w:rsidR="005119E0" w:rsidRDefault="005119E0" w:rsidP="00A424E3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As stated previous I am impressed with the work that has been put into this unit.  I think it covers very worthwhile material with great diversity in tasks and will allow students to gain the knowledge that is desired and expected in the area of immigration. </w:t>
      </w:r>
      <w:bookmarkStart w:id="0" w:name="_GoBack"/>
      <w:bookmarkEnd w:id="0"/>
    </w:p>
    <w:sectPr w:rsidR="005119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569"/>
    <w:rsid w:val="00123854"/>
    <w:rsid w:val="005119E0"/>
    <w:rsid w:val="007A77EB"/>
    <w:rsid w:val="008B3824"/>
    <w:rsid w:val="00940A46"/>
    <w:rsid w:val="009A107D"/>
    <w:rsid w:val="00A424E3"/>
    <w:rsid w:val="00B06B45"/>
    <w:rsid w:val="00E7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725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725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Mom</dc:creator>
  <cp:lastModifiedBy>Mom</cp:lastModifiedBy>
  <cp:revision>2</cp:revision>
  <dcterms:created xsi:type="dcterms:W3CDTF">2011-10-23T19:08:00Z</dcterms:created>
  <dcterms:modified xsi:type="dcterms:W3CDTF">2011-10-24T20:11:00Z</dcterms:modified>
</cp:coreProperties>
</file>